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77CC" w:rsidRPr="004F77CC" w:rsidRDefault="004F77CC" w:rsidP="000B263B">
      <w:pPr>
        <w:spacing w:after="120" w:line="240" w:lineRule="auto"/>
        <w:jc w:val="both"/>
        <w:rPr>
          <w:rFonts w:eastAsia="Times New Roman" w:cstheme="minorHAnsi"/>
          <w:b/>
          <w:bCs/>
          <w:lang w:val="en-US" w:eastAsia="es-ES"/>
        </w:rPr>
      </w:pPr>
      <w:r w:rsidRPr="004F77CC">
        <w:rPr>
          <w:rFonts w:eastAsia="Times New Roman" w:cstheme="minorHAnsi"/>
          <w:b/>
          <w:bCs/>
          <w:lang w:val="en-US" w:eastAsia="es-ES"/>
        </w:rPr>
        <w:t>Cristina Alcalde-Eon</w:t>
      </w:r>
    </w:p>
    <w:p w:rsidR="000B263B" w:rsidRDefault="004F77CC" w:rsidP="000B263B">
      <w:pPr>
        <w:spacing w:after="120" w:line="240" w:lineRule="auto"/>
        <w:jc w:val="both"/>
        <w:rPr>
          <w:rFonts w:eastAsia="Times New Roman" w:cstheme="minorHAnsi"/>
          <w:b/>
          <w:bCs/>
          <w:lang w:val="en-US" w:eastAsia="es-ES"/>
        </w:rPr>
      </w:pPr>
      <w:r w:rsidRPr="004F77CC">
        <w:rPr>
          <w:rFonts w:eastAsia="Times New Roman" w:cstheme="minorHAnsi"/>
          <w:b/>
          <w:bCs/>
          <w:lang w:val="en-US" w:eastAsia="es-ES"/>
        </w:rPr>
        <w:t xml:space="preserve">Assistant Professor of Analytical Chemistry, Nutrition and Food Science. </w:t>
      </w:r>
    </w:p>
    <w:p w:rsidR="004F77CC" w:rsidRPr="004F77CC" w:rsidRDefault="004F77CC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  <w:r w:rsidRPr="004F77CC">
        <w:rPr>
          <w:rFonts w:eastAsia="Times New Roman" w:cstheme="minorHAnsi"/>
          <w:b/>
          <w:bCs/>
          <w:lang w:val="en-US" w:eastAsia="es-ES"/>
        </w:rPr>
        <w:t>University of Salamanca, Salamanca (Spain).</w:t>
      </w:r>
    </w:p>
    <w:p w:rsidR="009E7B74" w:rsidRDefault="004F77CC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  <w:r w:rsidRPr="004F77CC">
        <w:rPr>
          <w:rFonts w:eastAsia="Times New Roman" w:cstheme="minorHAnsi"/>
          <w:lang w:val="en-US" w:eastAsia="es-ES"/>
        </w:rPr>
        <w:t>Dr. Alcalde-Eon is a PhD in Pharmacy (University of Salamanca</w:t>
      </w:r>
      <w:r w:rsidR="000B263B">
        <w:rPr>
          <w:rFonts w:eastAsia="Times New Roman" w:cstheme="minorHAnsi"/>
          <w:lang w:val="en-US" w:eastAsia="es-ES"/>
        </w:rPr>
        <w:t>-USAL</w:t>
      </w:r>
      <w:r w:rsidRPr="004F77CC">
        <w:rPr>
          <w:rFonts w:eastAsia="Times New Roman" w:cstheme="minorHAnsi"/>
          <w:lang w:val="en-US" w:eastAsia="es-ES"/>
        </w:rPr>
        <w:t xml:space="preserve">) and an expert in the analytical characterization of polyphenols, with a specialized focus on </w:t>
      </w:r>
      <w:r w:rsidRPr="004F77CC">
        <w:rPr>
          <w:rFonts w:eastAsia="Times New Roman" w:cstheme="minorHAnsi"/>
          <w:bCs/>
          <w:lang w:val="en-US" w:eastAsia="es-ES"/>
        </w:rPr>
        <w:t>anthocyanins</w:t>
      </w:r>
      <w:r w:rsidRPr="004F77CC">
        <w:rPr>
          <w:rFonts w:eastAsia="Times New Roman" w:cstheme="minorHAnsi"/>
          <w:lang w:val="en-US" w:eastAsia="es-ES"/>
        </w:rPr>
        <w:t xml:space="preserve"> and their derivatives.</w:t>
      </w:r>
    </w:p>
    <w:p w:rsidR="00B001EF" w:rsidRPr="00B001EF" w:rsidRDefault="00B7565D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  <w:r w:rsidRPr="004F77CC">
        <w:rPr>
          <w:rFonts w:eastAsia="Times New Roman" w:cstheme="minorHAnsi"/>
          <w:lang w:val="en-US" w:eastAsia="es-ES"/>
        </w:rPr>
        <w:t xml:space="preserve">Her research career is deeply rooted in </w:t>
      </w:r>
      <w:r w:rsidRPr="004F77CC">
        <w:rPr>
          <w:rFonts w:eastAsia="Times New Roman" w:cstheme="minorHAnsi"/>
          <w:bCs/>
          <w:lang w:val="en-US" w:eastAsia="es-ES"/>
        </w:rPr>
        <w:t>phytochemical profiling</w:t>
      </w:r>
      <w:r w:rsidRPr="004F77CC">
        <w:rPr>
          <w:rFonts w:eastAsia="Times New Roman" w:cstheme="minorHAnsi"/>
          <w:lang w:val="en-US" w:eastAsia="es-ES"/>
        </w:rPr>
        <w:t>.</w:t>
      </w:r>
      <w:r w:rsidRPr="00B7565D">
        <w:rPr>
          <w:rFonts w:eastAsia="Times New Roman" w:cstheme="minorHAnsi"/>
          <w:lang w:val="en-US" w:eastAsia="es-ES"/>
        </w:rPr>
        <w:t xml:space="preserve"> </w:t>
      </w:r>
      <w:r w:rsidR="004F77CC" w:rsidRPr="004F77CC">
        <w:rPr>
          <w:rFonts w:eastAsia="Times New Roman" w:cstheme="minorHAnsi"/>
          <w:lang w:val="en-US" w:eastAsia="es-ES"/>
        </w:rPr>
        <w:t xml:space="preserve">Her early work focused on the analysis of anthocyanins in </w:t>
      </w:r>
      <w:r w:rsidR="004F77CC" w:rsidRPr="004F77CC">
        <w:rPr>
          <w:rFonts w:eastAsia="Times New Roman" w:cstheme="minorHAnsi"/>
          <w:bCs/>
          <w:lang w:val="en-US" w:eastAsia="es-ES"/>
        </w:rPr>
        <w:t>Andean tubers</w:t>
      </w:r>
      <w:r w:rsidR="004F77CC" w:rsidRPr="004F77CC">
        <w:rPr>
          <w:rFonts w:eastAsia="Times New Roman" w:cstheme="minorHAnsi"/>
          <w:lang w:val="en-US" w:eastAsia="es-ES"/>
        </w:rPr>
        <w:t>,</w:t>
      </w:r>
      <w:r w:rsidR="004F77CC" w:rsidRPr="004F77CC">
        <w:rPr>
          <w:lang w:val="en-US"/>
        </w:rPr>
        <w:t xml:space="preserve"> </w:t>
      </w:r>
      <w:r w:rsidR="004F77CC" w:rsidRPr="004F77CC">
        <w:rPr>
          <w:rFonts w:eastAsia="Times New Roman" w:cstheme="minorHAnsi"/>
          <w:lang w:val="en-US" w:eastAsia="es-ES"/>
        </w:rPr>
        <w:t>later expanding its focus to the phenolic composi</w:t>
      </w:r>
      <w:r w:rsidR="00D05B22">
        <w:rPr>
          <w:rFonts w:eastAsia="Times New Roman" w:cstheme="minorHAnsi"/>
          <w:lang w:val="en-US" w:eastAsia="es-ES"/>
        </w:rPr>
        <w:t xml:space="preserve">tion of other plant species, </w:t>
      </w:r>
      <w:r w:rsidR="004F77CC" w:rsidRPr="004F77CC">
        <w:rPr>
          <w:rFonts w:eastAsia="Times New Roman" w:cstheme="minorHAnsi"/>
          <w:lang w:val="en-US" w:eastAsia="es-ES"/>
        </w:rPr>
        <w:t>food matrices</w:t>
      </w:r>
      <w:r w:rsidR="00D05B22">
        <w:rPr>
          <w:rFonts w:eastAsia="Times New Roman" w:cstheme="minorHAnsi"/>
          <w:lang w:val="en-US" w:eastAsia="es-ES"/>
        </w:rPr>
        <w:t xml:space="preserve"> and beverages</w:t>
      </w:r>
      <w:r w:rsidR="004F77CC" w:rsidRPr="004F77CC">
        <w:rPr>
          <w:rFonts w:eastAsia="Times New Roman" w:cstheme="minorHAnsi"/>
          <w:lang w:val="en-US" w:eastAsia="es-ES"/>
        </w:rPr>
        <w:t xml:space="preserve">. </w:t>
      </w:r>
      <w:r w:rsidR="00D05B22">
        <w:rPr>
          <w:rFonts w:eastAsia="Times New Roman" w:cstheme="minorHAnsi"/>
          <w:lang w:val="en-US" w:eastAsia="es-ES"/>
        </w:rPr>
        <w:t xml:space="preserve">Among the latter ones, she has </w:t>
      </w:r>
      <w:r w:rsidR="00D05B22" w:rsidRPr="004F77CC">
        <w:rPr>
          <w:rFonts w:cstheme="minorHAnsi"/>
          <w:lang w:val="en-US"/>
        </w:rPr>
        <w:t>extensively studied</w:t>
      </w:r>
      <w:r w:rsidR="00D05B22">
        <w:rPr>
          <w:rFonts w:cstheme="minorHAnsi"/>
          <w:lang w:val="en-US"/>
        </w:rPr>
        <w:t xml:space="preserve"> the phenolic composition of grapes and wines by means of HPLC-DAD-</w:t>
      </w:r>
      <w:proofErr w:type="spellStart"/>
      <w:r w:rsidR="00D05B22">
        <w:rPr>
          <w:rFonts w:cstheme="minorHAnsi"/>
          <w:lang w:val="en-US"/>
        </w:rPr>
        <w:t>MS</w:t>
      </w:r>
      <w:r w:rsidR="00D05B22" w:rsidRPr="00D05B22">
        <w:rPr>
          <w:rFonts w:cstheme="minorHAnsi"/>
          <w:vertAlign w:val="superscript"/>
          <w:lang w:val="en-US"/>
        </w:rPr>
        <w:t>n</w:t>
      </w:r>
      <w:proofErr w:type="spellEnd"/>
      <w:r w:rsidR="00D05B22">
        <w:rPr>
          <w:rFonts w:cstheme="minorHAnsi"/>
          <w:lang w:val="en-US"/>
        </w:rPr>
        <w:t xml:space="preserve"> techni</w:t>
      </w:r>
      <w:r w:rsidR="00D05B22" w:rsidRPr="00B001EF">
        <w:rPr>
          <w:rFonts w:cstheme="minorHAnsi"/>
          <w:lang w:val="en-US"/>
        </w:rPr>
        <w:t xml:space="preserve">ques, </w:t>
      </w:r>
      <w:r w:rsidR="007A53CB" w:rsidRPr="00B001EF">
        <w:rPr>
          <w:rFonts w:cstheme="minorHAnsi"/>
          <w:lang w:val="en-US"/>
        </w:rPr>
        <w:t>identifying previously undescribed compounds</w:t>
      </w:r>
      <w:r w:rsidRPr="00B001EF">
        <w:rPr>
          <w:rFonts w:cstheme="minorHAnsi"/>
          <w:lang w:val="en-US"/>
        </w:rPr>
        <w:t>, defining patterns for their identification</w:t>
      </w:r>
      <w:r w:rsidR="007A53CB" w:rsidRPr="00B001EF">
        <w:rPr>
          <w:rFonts w:cstheme="minorHAnsi"/>
          <w:lang w:val="en-US"/>
        </w:rPr>
        <w:t xml:space="preserve"> and monitoring the</w:t>
      </w:r>
      <w:r w:rsidR="00D05B22" w:rsidRPr="00B001EF">
        <w:rPr>
          <w:rFonts w:cstheme="minorHAnsi"/>
          <w:lang w:val="en-US"/>
        </w:rPr>
        <w:t xml:space="preserve"> evolution</w:t>
      </w:r>
      <w:r w:rsidR="007A53CB" w:rsidRPr="00B001EF">
        <w:rPr>
          <w:rFonts w:cstheme="minorHAnsi"/>
          <w:lang w:val="en-US"/>
        </w:rPr>
        <w:t xml:space="preserve"> of</w:t>
      </w:r>
      <w:r w:rsidR="00B001EF" w:rsidRPr="00B001EF">
        <w:rPr>
          <w:rFonts w:cstheme="minorHAnsi"/>
          <w:lang w:val="en-US"/>
        </w:rPr>
        <w:t xml:space="preserve"> wine ph</w:t>
      </w:r>
      <w:r w:rsidR="007A53CB" w:rsidRPr="00B001EF">
        <w:rPr>
          <w:rFonts w:cstheme="minorHAnsi"/>
          <w:lang w:val="en-US"/>
        </w:rPr>
        <w:t>enolic compounds</w:t>
      </w:r>
      <w:r w:rsidR="00D05B22" w:rsidRPr="00B001EF">
        <w:rPr>
          <w:rFonts w:cstheme="minorHAnsi"/>
          <w:lang w:val="en-US"/>
        </w:rPr>
        <w:t xml:space="preserve"> during vinification and aging</w:t>
      </w:r>
      <w:r w:rsidR="00B001EF" w:rsidRPr="00B001EF">
        <w:rPr>
          <w:rFonts w:cstheme="minorHAnsi"/>
          <w:lang w:val="en-US"/>
        </w:rPr>
        <w:t xml:space="preserve"> and </w:t>
      </w:r>
      <w:r w:rsidR="007A53CB" w:rsidRPr="00B001EF">
        <w:rPr>
          <w:rFonts w:cstheme="minorHAnsi"/>
          <w:lang w:val="en-US"/>
        </w:rPr>
        <w:t>t</w:t>
      </w:r>
      <w:r w:rsidR="00D05B22" w:rsidRPr="00B001EF">
        <w:rPr>
          <w:rFonts w:cstheme="minorHAnsi"/>
          <w:lang w:val="en-US"/>
        </w:rPr>
        <w:t xml:space="preserve">he influence </w:t>
      </w:r>
      <w:r w:rsidR="007A53CB" w:rsidRPr="00B001EF">
        <w:rPr>
          <w:rFonts w:cstheme="minorHAnsi"/>
          <w:lang w:val="en-US"/>
        </w:rPr>
        <w:t>that</w:t>
      </w:r>
      <w:r w:rsidR="00D05B22" w:rsidRPr="00B001EF">
        <w:rPr>
          <w:rFonts w:cstheme="minorHAnsi"/>
          <w:lang w:val="en-US"/>
        </w:rPr>
        <w:t xml:space="preserve"> different enological strategies </w:t>
      </w:r>
      <w:r w:rsidR="007A53CB" w:rsidRPr="00B001EF">
        <w:rPr>
          <w:rFonts w:cstheme="minorHAnsi"/>
          <w:lang w:val="en-US"/>
        </w:rPr>
        <w:t>can have on the</w:t>
      </w:r>
      <w:r w:rsidR="00B001EF" w:rsidRPr="00B001EF">
        <w:rPr>
          <w:rFonts w:cstheme="minorHAnsi"/>
          <w:lang w:val="en-US"/>
        </w:rPr>
        <w:t>ir</w:t>
      </w:r>
      <w:r w:rsidR="007A53CB" w:rsidRPr="00B001EF">
        <w:rPr>
          <w:rFonts w:cstheme="minorHAnsi"/>
          <w:lang w:val="en-US"/>
        </w:rPr>
        <w:t xml:space="preserve"> levels and evolution. Among phenolic compounds in grapes and wines, she has specialized in</w:t>
      </w:r>
      <w:r w:rsidR="004F2E18" w:rsidRPr="00B001EF">
        <w:rPr>
          <w:rFonts w:cstheme="minorHAnsi"/>
          <w:lang w:val="en-US"/>
        </w:rPr>
        <w:t xml:space="preserve"> the qualitative and quantitative analyses of</w:t>
      </w:r>
      <w:r w:rsidR="007A53CB" w:rsidRPr="00B001EF">
        <w:rPr>
          <w:rFonts w:cstheme="minorHAnsi"/>
          <w:lang w:val="en-US"/>
        </w:rPr>
        <w:t xml:space="preserve"> anthocyanin and anthocyanin-derived pigments</w:t>
      </w:r>
      <w:r w:rsidR="004F2E18" w:rsidRPr="00B001EF">
        <w:rPr>
          <w:rFonts w:cstheme="minorHAnsi"/>
          <w:lang w:val="en-US"/>
        </w:rPr>
        <w:t xml:space="preserve">, establishing differences in the chemical and colloidal stability of the different classes of wine pigments and their contribution to </w:t>
      </w:r>
      <w:r w:rsidR="00B001EF" w:rsidRPr="00B001EF">
        <w:rPr>
          <w:rFonts w:cstheme="minorHAnsi"/>
          <w:lang w:val="en-US"/>
        </w:rPr>
        <w:t xml:space="preserve">wines’ </w:t>
      </w:r>
      <w:r w:rsidR="007A53CB" w:rsidRPr="00B001EF">
        <w:rPr>
          <w:rFonts w:cstheme="minorHAnsi"/>
          <w:lang w:val="en-US"/>
        </w:rPr>
        <w:t>objective color features (CIELAB parameters)</w:t>
      </w:r>
      <w:r w:rsidR="00B001EF" w:rsidRPr="00B001EF">
        <w:rPr>
          <w:rFonts w:cstheme="minorHAnsi"/>
          <w:lang w:val="en-US"/>
        </w:rPr>
        <w:t xml:space="preserve">. </w:t>
      </w:r>
      <w:r w:rsidRPr="00B001EF">
        <w:rPr>
          <w:rFonts w:eastAsia="Times New Roman" w:cstheme="minorHAnsi"/>
          <w:lang w:val="en-US" w:eastAsia="es-ES"/>
        </w:rPr>
        <w:t>C</w:t>
      </w:r>
      <w:r w:rsidRPr="004F77CC">
        <w:rPr>
          <w:rFonts w:eastAsia="Times New Roman" w:cstheme="minorHAnsi"/>
          <w:lang w:val="en-US" w:eastAsia="es-ES"/>
        </w:rPr>
        <w:t>urrently, her research</w:t>
      </w:r>
      <w:r w:rsidR="00B001EF" w:rsidRPr="00B001EF">
        <w:rPr>
          <w:rFonts w:eastAsia="Times New Roman" w:cstheme="minorHAnsi"/>
          <w:lang w:val="en-US" w:eastAsia="es-ES"/>
        </w:rPr>
        <w:t xml:space="preserve"> in grape and wine</w:t>
      </w:r>
      <w:r w:rsidRPr="004F77CC">
        <w:rPr>
          <w:rFonts w:eastAsia="Times New Roman" w:cstheme="minorHAnsi"/>
          <w:lang w:val="en-US" w:eastAsia="es-ES"/>
        </w:rPr>
        <w:t xml:space="preserve"> also addresses the challenges of </w:t>
      </w:r>
      <w:r w:rsidRPr="004F77CC">
        <w:rPr>
          <w:rFonts w:eastAsia="Times New Roman" w:cstheme="minorHAnsi"/>
          <w:bCs/>
          <w:lang w:val="en-US" w:eastAsia="es-ES"/>
        </w:rPr>
        <w:t>climate change</w:t>
      </w:r>
      <w:r w:rsidRPr="004F77CC">
        <w:rPr>
          <w:rFonts w:eastAsia="Times New Roman" w:cstheme="minorHAnsi"/>
          <w:lang w:val="en-US" w:eastAsia="es-ES"/>
        </w:rPr>
        <w:t>, evaluating the phenolic potential of native and minority grape varieties</w:t>
      </w:r>
      <w:r w:rsidRPr="00B001EF">
        <w:rPr>
          <w:rFonts w:eastAsia="Times New Roman" w:cstheme="minorHAnsi"/>
          <w:lang w:val="en-US" w:eastAsia="es-ES"/>
        </w:rPr>
        <w:t xml:space="preserve"> to produce quality wines or the usefulness of different viticultural or enological strategies aimed at mitigating the negative effects of climate change on phenolic composition</w:t>
      </w:r>
      <w:r w:rsidRPr="004F77CC">
        <w:rPr>
          <w:rFonts w:eastAsia="Times New Roman" w:cstheme="minorHAnsi"/>
          <w:lang w:val="en-US" w:eastAsia="es-ES"/>
        </w:rPr>
        <w:t>.</w:t>
      </w:r>
    </w:p>
    <w:p w:rsidR="004F77CC" w:rsidRDefault="00B001EF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  <w:r w:rsidRPr="004F77CC">
        <w:rPr>
          <w:rFonts w:eastAsia="Times New Roman" w:cstheme="minorHAnsi"/>
          <w:lang w:val="en-US" w:eastAsia="es-ES"/>
        </w:rPr>
        <w:t xml:space="preserve">Beyond enology, Dr. </w:t>
      </w:r>
      <w:r w:rsidR="00DF49AA">
        <w:rPr>
          <w:rFonts w:eastAsia="Times New Roman" w:cstheme="minorHAnsi"/>
          <w:bCs/>
          <w:lang w:val="en-US" w:eastAsia="es-ES"/>
        </w:rPr>
        <w:t>Alcalde-</w:t>
      </w:r>
      <w:r w:rsidRPr="00B001EF">
        <w:rPr>
          <w:rFonts w:eastAsia="Times New Roman" w:cstheme="minorHAnsi"/>
          <w:bCs/>
          <w:lang w:val="en-US" w:eastAsia="es-ES"/>
        </w:rPr>
        <w:t xml:space="preserve">Eon </w:t>
      </w:r>
      <w:r w:rsidRPr="004F77CC">
        <w:rPr>
          <w:rFonts w:eastAsia="Times New Roman" w:cstheme="minorHAnsi"/>
          <w:lang w:val="en-US" w:eastAsia="es-ES"/>
        </w:rPr>
        <w:t xml:space="preserve">maintains an active research line in </w:t>
      </w:r>
      <w:r w:rsidRPr="004F77CC">
        <w:rPr>
          <w:rFonts w:eastAsia="Times New Roman" w:cstheme="minorHAnsi"/>
          <w:bCs/>
          <w:lang w:val="en-US" w:eastAsia="es-ES"/>
        </w:rPr>
        <w:t>plant phytochemistry</w:t>
      </w:r>
      <w:r w:rsidRPr="004F77CC">
        <w:rPr>
          <w:rFonts w:eastAsia="Times New Roman" w:cstheme="minorHAnsi"/>
          <w:lang w:val="en-US" w:eastAsia="es-ES"/>
        </w:rPr>
        <w:t xml:space="preserve">, investigating the phenolic composition of diverse botanical species in relation to their biological functionality and protective roles within the plant. </w:t>
      </w:r>
      <w:r w:rsidRPr="00B001EF">
        <w:rPr>
          <w:rFonts w:eastAsia="Times New Roman" w:cstheme="minorHAnsi"/>
          <w:lang w:val="en-US" w:eastAsia="es-ES"/>
        </w:rPr>
        <w:t>Analyses of anthocyanins and other phenolic compounds for chemotaxonomic purposes</w:t>
      </w:r>
      <w:r>
        <w:rPr>
          <w:rFonts w:eastAsia="Times New Roman" w:cstheme="minorHAnsi"/>
          <w:lang w:val="en-US" w:eastAsia="es-ES"/>
        </w:rPr>
        <w:t xml:space="preserve"> have also been carried out</w:t>
      </w:r>
      <w:r w:rsidR="009E7B74">
        <w:rPr>
          <w:rFonts w:eastAsia="Times New Roman" w:cstheme="minorHAnsi"/>
          <w:lang w:val="en-US" w:eastAsia="es-ES"/>
        </w:rPr>
        <w:t xml:space="preserve">, defining phenolic markers allowing the differentiation between species, varieties or clones. </w:t>
      </w:r>
    </w:p>
    <w:p w:rsidR="009E7B74" w:rsidRDefault="000B263B" w:rsidP="000B263B">
      <w:pPr>
        <w:spacing w:after="120" w:line="240" w:lineRule="auto"/>
        <w:jc w:val="both"/>
        <w:rPr>
          <w:lang w:val="en-US"/>
        </w:rPr>
      </w:pPr>
      <w:r>
        <w:rPr>
          <w:lang w:val="en-US"/>
        </w:rPr>
        <w:t xml:space="preserve">In the present, </w:t>
      </w:r>
      <w:r w:rsidR="00DF49AA">
        <w:rPr>
          <w:lang w:val="en-US"/>
        </w:rPr>
        <w:t xml:space="preserve">Dr. Alcalde-Eon </w:t>
      </w:r>
      <w:r w:rsidR="00DF49AA" w:rsidRPr="00DF49AA">
        <w:rPr>
          <w:lang w:val="en-US"/>
        </w:rPr>
        <w:t xml:space="preserve">is actively involved in </w:t>
      </w:r>
      <w:r w:rsidR="00DF49AA">
        <w:rPr>
          <w:lang w:val="en-US"/>
        </w:rPr>
        <w:t>national and international research projects</w:t>
      </w:r>
      <w:r w:rsidR="00DF49AA" w:rsidRPr="00DF49AA">
        <w:rPr>
          <w:lang w:val="en-US"/>
        </w:rPr>
        <w:t xml:space="preserve"> and maintains strategic partnerships with </w:t>
      </w:r>
      <w:r w:rsidR="00DF49AA">
        <w:rPr>
          <w:lang w:val="en-US"/>
        </w:rPr>
        <w:t>wine and food industries</w:t>
      </w:r>
      <w:r w:rsidR="00DF49AA" w:rsidRPr="00DF49AA">
        <w:rPr>
          <w:lang w:val="en-US"/>
        </w:rPr>
        <w:t xml:space="preserve"> to address contemporary scientific </w:t>
      </w:r>
      <w:r w:rsidR="00DF49AA">
        <w:rPr>
          <w:lang w:val="en-US"/>
        </w:rPr>
        <w:t>challenges</w:t>
      </w:r>
      <w:r w:rsidR="00DF49AA" w:rsidRPr="00DF49AA">
        <w:rPr>
          <w:lang w:val="en-US"/>
        </w:rPr>
        <w:t xml:space="preserve">. </w:t>
      </w:r>
      <w:r w:rsidRPr="004F77CC">
        <w:rPr>
          <w:rFonts w:eastAsia="Times New Roman" w:cstheme="minorHAnsi"/>
          <w:lang w:val="en-US" w:eastAsia="es-ES"/>
        </w:rPr>
        <w:t>She currently teaches in the Degrees of Pharmacy and Biology, as well as the University Master’s in Enology and its Adaptation to Climate Change at USAL.</w:t>
      </w:r>
      <w:r>
        <w:rPr>
          <w:rFonts w:eastAsia="Times New Roman" w:cstheme="minorHAnsi"/>
          <w:lang w:val="en-US" w:eastAsia="es-ES"/>
        </w:rPr>
        <w:t xml:space="preserve"> </w:t>
      </w:r>
      <w:r w:rsidR="00DF49AA" w:rsidRPr="00DF49AA">
        <w:rPr>
          <w:lang w:val="en-US"/>
        </w:rPr>
        <w:t>Her academic footprint includes the extensive supervision of undergraduate and postgraduate students</w:t>
      </w:r>
      <w:r>
        <w:rPr>
          <w:lang w:val="en-US"/>
        </w:rPr>
        <w:t xml:space="preserve">. </w:t>
      </w:r>
      <w:r w:rsidR="00DF49AA" w:rsidRPr="00DF49AA">
        <w:rPr>
          <w:lang w:val="en-US"/>
        </w:rPr>
        <w:t xml:space="preserve">Through a robust network of </w:t>
      </w:r>
      <w:r>
        <w:rPr>
          <w:lang w:val="en-US"/>
        </w:rPr>
        <w:t xml:space="preserve">national and </w:t>
      </w:r>
      <w:r w:rsidR="00DF49AA" w:rsidRPr="00DF49AA">
        <w:rPr>
          <w:lang w:val="en-US"/>
        </w:rPr>
        <w:t>international academic and industrial ties, she continues to promote cross-disciplinary progress in phytochemical science</w:t>
      </w:r>
      <w:r>
        <w:rPr>
          <w:lang w:val="en-US"/>
        </w:rPr>
        <w:t xml:space="preserve">. </w:t>
      </w:r>
    </w:p>
    <w:p w:rsidR="000B263B" w:rsidRDefault="00000000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  <w:hyperlink r:id="rId5" w:history="1">
        <w:r w:rsidR="000B263B" w:rsidRPr="00612231">
          <w:rPr>
            <w:rStyle w:val="Hipervnculo"/>
            <w:rFonts w:eastAsia="Times New Roman" w:cstheme="minorHAnsi"/>
            <w:lang w:val="en-US" w:eastAsia="es-ES"/>
          </w:rPr>
          <w:t>https://produccioncientifica.usal.es/investigadores/157256/detalle</w:t>
        </w:r>
      </w:hyperlink>
      <w:r w:rsidR="000B263B">
        <w:rPr>
          <w:rFonts w:eastAsia="Times New Roman" w:cstheme="minorHAnsi"/>
          <w:lang w:val="en-US" w:eastAsia="es-ES"/>
        </w:rPr>
        <w:t xml:space="preserve"> </w:t>
      </w:r>
    </w:p>
    <w:p w:rsidR="00115A07" w:rsidRDefault="00115A07" w:rsidP="000B263B">
      <w:pPr>
        <w:spacing w:after="120" w:line="240" w:lineRule="auto"/>
        <w:jc w:val="both"/>
        <w:rPr>
          <w:rFonts w:eastAsia="Times New Roman" w:cstheme="minorHAnsi"/>
          <w:lang w:val="en-US" w:eastAsia="es-ES"/>
        </w:rPr>
      </w:pPr>
    </w:p>
    <w:sectPr w:rsidR="00115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1D3CCB"/>
    <w:multiLevelType w:val="multilevel"/>
    <w:tmpl w:val="D524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4256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7CC"/>
    <w:rsid w:val="000B263B"/>
    <w:rsid w:val="00115A07"/>
    <w:rsid w:val="001F64AF"/>
    <w:rsid w:val="00232AB6"/>
    <w:rsid w:val="004610AC"/>
    <w:rsid w:val="004F2E18"/>
    <w:rsid w:val="004F77CC"/>
    <w:rsid w:val="00757A92"/>
    <w:rsid w:val="007A53CB"/>
    <w:rsid w:val="008B0D77"/>
    <w:rsid w:val="009E7B74"/>
    <w:rsid w:val="00B001EF"/>
    <w:rsid w:val="00B7565D"/>
    <w:rsid w:val="00D05B22"/>
    <w:rsid w:val="00DF49AA"/>
    <w:rsid w:val="00F4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7E273-C436-4DF2-A5E0-CCFFA691A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F77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F77C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F7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0B26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1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duccioncientifica.usal.es/investigadores/157256/detal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CELESTINO SANTOS BUELGA</cp:lastModifiedBy>
  <cp:revision>3</cp:revision>
  <dcterms:created xsi:type="dcterms:W3CDTF">2026-05-18T08:41:00Z</dcterms:created>
  <dcterms:modified xsi:type="dcterms:W3CDTF">2026-05-18T08:41:00Z</dcterms:modified>
</cp:coreProperties>
</file>